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D" w:rsidRDefault="0009322D" w:rsidP="0009322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АСТАФЬЕВСКИЙ СЕЛЬСКИЙ СОВЕТ ДЕПУТАТОВ</w:t>
      </w:r>
    </w:p>
    <w:p w:rsidR="0009322D" w:rsidRDefault="0009322D" w:rsidP="0009322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КАНСКОГО РАЙОНА КРАСНОЯСКОГО КРАЯ</w:t>
      </w:r>
    </w:p>
    <w:p w:rsidR="0009322D" w:rsidRDefault="0009322D" w:rsidP="0009322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9322D" w:rsidRDefault="0009322D" w:rsidP="0009322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09322D" w:rsidRDefault="0009322D" w:rsidP="0009322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27.11. 2020 года                           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.А</w:t>
      </w:r>
      <w:proofErr w:type="gramEnd"/>
      <w:r>
        <w:rPr>
          <w:rFonts w:cs="Times New Roman"/>
          <w:sz w:val="28"/>
          <w:szCs w:val="28"/>
        </w:rPr>
        <w:t>стафьевка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№ 2-10</w:t>
      </w: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</w:p>
    <w:p w:rsidR="0009322D" w:rsidRDefault="0009322D" w:rsidP="0009322D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и дополнений в Решение «О земельном налоге  на территории Астафьевского сельсовета» от 15.05.2019г. № 33-93</w:t>
      </w:r>
    </w:p>
    <w:p w:rsidR="0009322D" w:rsidRDefault="0009322D" w:rsidP="0009322D">
      <w:pPr>
        <w:pStyle w:val="Standard"/>
        <w:jc w:val="center"/>
        <w:rPr>
          <w:rFonts w:cs="Times New Roman"/>
          <w:sz w:val="28"/>
          <w:szCs w:val="28"/>
        </w:rPr>
      </w:pPr>
    </w:p>
    <w:p w:rsidR="0009322D" w:rsidRDefault="0009322D" w:rsidP="0009322D">
      <w:pPr>
        <w:pStyle w:val="Standard"/>
        <w:ind w:firstLine="720"/>
        <w:jc w:val="both"/>
      </w:pPr>
      <w:proofErr w:type="gramStart"/>
      <w:r>
        <w:rPr>
          <w:rFonts w:cs="Times New Roman"/>
          <w:sz w:val="28"/>
          <w:szCs w:val="28"/>
        </w:rPr>
        <w:t>В соответствии с Федеральным законом от  29.09.2019 № 325-ФЗ «О внесении  изменений в части первую и вторую Налогового Кодекса Российской Федерации», п. 2 ст.387, п.1 ст. 394 Налогового Кодекса Российской Федерации, п. 5 ст. 391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19-1, 7 Устава Астафьевского</w:t>
      </w:r>
      <w:proofErr w:type="gramEnd"/>
      <w:r>
        <w:rPr>
          <w:rFonts w:cs="Times New Roman"/>
          <w:sz w:val="28"/>
          <w:szCs w:val="28"/>
        </w:rPr>
        <w:t xml:space="preserve"> сельсовета,  Астафьевский сельский Совет депутатов Канского района Красноярского края </w:t>
      </w:r>
      <w:r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sz w:val="28"/>
          <w:szCs w:val="28"/>
        </w:rPr>
        <w:t>:</w:t>
      </w:r>
    </w:p>
    <w:p w:rsidR="0009322D" w:rsidRDefault="0009322D" w:rsidP="0009322D">
      <w:pPr>
        <w:pStyle w:val="Standard"/>
        <w:ind w:firstLine="720"/>
        <w:jc w:val="both"/>
      </w:pPr>
      <w:r>
        <w:rPr>
          <w:rFonts w:cs="Times New Roman"/>
          <w:sz w:val="28"/>
          <w:szCs w:val="28"/>
        </w:rPr>
        <w:t xml:space="preserve">        1. Внести в Решение Астафьевского сельского Совета депутатов «О земельном налоге на территории Астафьевского сельсовета от 15.05.2019 № 33-93» следующие изменения и дополнения:</w:t>
      </w:r>
    </w:p>
    <w:p w:rsidR="0009322D" w:rsidRDefault="0009322D" w:rsidP="0009322D">
      <w:pPr>
        <w:pStyle w:val="Standard"/>
        <w:ind w:firstLine="720"/>
        <w:jc w:val="both"/>
      </w:pPr>
      <w:r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b/>
          <w:bCs/>
          <w:sz w:val="28"/>
          <w:szCs w:val="28"/>
        </w:rPr>
        <w:t xml:space="preserve"> 1.1. Добавить пункт 5 следующего содержания:</w:t>
      </w:r>
    </w:p>
    <w:p w:rsidR="0009322D" w:rsidRDefault="0009322D" w:rsidP="0009322D">
      <w:pPr>
        <w:pStyle w:val="Standard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5.  Установить следующий порядок и сроки уплаты налога:</w:t>
      </w:r>
    </w:p>
    <w:p w:rsidR="0009322D" w:rsidRDefault="0009322D" w:rsidP="0009322D">
      <w:pPr>
        <w:pStyle w:val="Standard"/>
        <w:ind w:firstLine="102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- в отношении всех земельных участков, принадлежащих индивидуальным предпринимателям и признаваемыми объектом налогообложения земельным налогом, данный налог исчисляется налоговыми органами и налогоплательщику направляется налоговое уведомление на уплату налога с установлением срока уплаты налога аналогично, как и для физических лиц, не являющиеся индивидуальными предпринимателями;</w:t>
      </w:r>
    </w:p>
    <w:p w:rsidR="0009322D" w:rsidRDefault="0009322D" w:rsidP="0009322D">
      <w:pPr>
        <w:pStyle w:val="Standard"/>
        <w:tabs>
          <w:tab w:val="left" w:pos="1440"/>
        </w:tabs>
        <w:ind w:firstLine="1020"/>
        <w:jc w:val="both"/>
        <w:rPr>
          <w:sz w:val="28"/>
        </w:rPr>
      </w:pPr>
      <w:r>
        <w:rPr>
          <w:sz w:val="28"/>
        </w:rPr>
        <w:t>- для налогоплательщиков-организаций:</w:t>
      </w:r>
    </w:p>
    <w:p w:rsidR="0009322D" w:rsidRDefault="0009322D" w:rsidP="0009322D">
      <w:pPr>
        <w:pStyle w:val="Textbodyindent"/>
        <w:ind w:left="0" w:firstLine="1020"/>
      </w:pPr>
      <w:r>
        <w:t xml:space="preserve">- </w:t>
      </w:r>
      <w:proofErr w:type="spellStart"/>
      <w:r>
        <w:t>авансовые</w:t>
      </w:r>
      <w:proofErr w:type="spellEnd"/>
      <w:r>
        <w:t xml:space="preserve"> </w:t>
      </w:r>
      <w:proofErr w:type="spellStart"/>
      <w:r>
        <w:t>платежи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уплачиваются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месяца</w:t>
      </w:r>
      <w:proofErr w:type="spellEnd"/>
      <w:r>
        <w:t xml:space="preserve">, </w:t>
      </w:r>
      <w:proofErr w:type="spellStart"/>
      <w:r>
        <w:t>следующего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истекшим</w:t>
      </w:r>
      <w:proofErr w:type="spellEnd"/>
      <w:r>
        <w:t xml:space="preserve"> </w:t>
      </w:r>
      <w:proofErr w:type="spellStart"/>
      <w:r>
        <w:t>отчетным</w:t>
      </w:r>
      <w:proofErr w:type="spellEnd"/>
      <w:r>
        <w:t xml:space="preserve"> </w:t>
      </w:r>
      <w:proofErr w:type="spellStart"/>
      <w:r>
        <w:t>периодом</w:t>
      </w:r>
      <w:proofErr w:type="spellEnd"/>
      <w:r>
        <w:t>;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  <w:rPr>
          <w:lang w:val="de-DE"/>
        </w:rPr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b/>
          <w:bCs/>
          <w:sz w:val="28"/>
          <w:szCs w:val="28"/>
        </w:rPr>
        <w:t>1.2. Пункт 7 добавить подпункт 7.2 следующей редакции: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7.2. Предусмотренные Решением налоговые льготы применяются в порядке, установленным Налоговым кодексом РФ.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  <w:rPr>
          <w:lang w:val="de-DE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1.3. Раздел 1 исключить.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1.4. Пункт 2.2. раздела 2 исключить.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1.5. Третий абзац пункта 3.1. раздела 3 изложить в следующей редакции:</w:t>
      </w:r>
    </w:p>
    <w:p w:rsidR="0009322D" w:rsidRDefault="0009322D" w:rsidP="0009322D">
      <w:pPr>
        <w:pStyle w:val="Standard"/>
        <w:tabs>
          <w:tab w:val="left" w:pos="795"/>
        </w:tabs>
        <w:ind w:firstLine="840"/>
        <w:jc w:val="both"/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«-занятых жилищным фондом и объектами инженерной </w:t>
      </w:r>
      <w:r>
        <w:rPr>
          <w:rFonts w:cs="Times New Roman"/>
          <w:sz w:val="28"/>
          <w:szCs w:val="28"/>
        </w:rPr>
        <w:lastRenderedPageBreak/>
        <w:t>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09322D" w:rsidRDefault="0009322D" w:rsidP="0009322D">
      <w:pPr>
        <w:pStyle w:val="Standard"/>
        <w:tabs>
          <w:tab w:val="left" w:pos="795"/>
        </w:tabs>
        <w:jc w:val="both"/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b/>
          <w:bCs/>
          <w:sz w:val="28"/>
          <w:szCs w:val="28"/>
        </w:rPr>
        <w:t xml:space="preserve">  1.6. Раздел 6 исключить.</w:t>
      </w: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  <w:lang w:val="de-DE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решения возложить на специалиста 1 категории по имущественным и земельным вопросам Чернову Ольгу Александровну.</w:t>
      </w: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в газете «Депутатский вестник» и не ранее 1-го числа очередного налогового периода и распространяется на правоотношения, возникшие с 01.01.2020 года.</w:t>
      </w:r>
    </w:p>
    <w:p w:rsidR="0009322D" w:rsidRDefault="0009322D" w:rsidP="0009322D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5. Настоящее решение  подлежит размещению на официальном сайте в информационно-телекоммуникационной сети Интернет         </w:t>
      </w:r>
      <w:hyperlink r:id="rId5" w:history="1">
        <w:r>
          <w:rPr>
            <w:rStyle w:val="Internetlink"/>
            <w:rFonts w:cs="Times New Roman"/>
            <w:sz w:val="28"/>
            <w:szCs w:val="28"/>
            <w:lang w:val="en-US"/>
          </w:rPr>
          <w:t>http</w:t>
        </w:r>
      </w:hyperlink>
      <w:hyperlink r:id="rId6" w:history="1">
        <w:r>
          <w:rPr>
            <w:rStyle w:val="Internetlink"/>
            <w:rFonts w:cs="Times New Roman"/>
            <w:sz w:val="28"/>
            <w:szCs w:val="28"/>
          </w:rPr>
          <w:t>://</w:t>
        </w:r>
      </w:hyperlink>
      <w:hyperlink r:id="rId7" w:history="1">
        <w:proofErr w:type="spellStart"/>
        <w:r>
          <w:rPr>
            <w:rStyle w:val="Internetlink"/>
            <w:rFonts w:cs="Times New Roman"/>
            <w:sz w:val="28"/>
            <w:szCs w:val="28"/>
            <w:lang w:val="en-US"/>
          </w:rPr>
          <w:t>astafievka</w:t>
        </w:r>
        <w:proofErr w:type="spellEnd"/>
      </w:hyperlink>
      <w:hyperlink r:id="rId8" w:history="1">
        <w:r>
          <w:rPr>
            <w:rStyle w:val="Internetlink"/>
            <w:rFonts w:cs="Times New Roman"/>
            <w:sz w:val="28"/>
            <w:szCs w:val="28"/>
          </w:rPr>
          <w:t>.</w:t>
        </w:r>
      </w:hyperlink>
      <w:hyperlink r:id="rId9" w:history="1">
        <w:proofErr w:type="spellStart"/>
        <w:r>
          <w:rPr>
            <w:rStyle w:val="Internetlink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 xml:space="preserve">.   </w:t>
      </w: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</w:p>
    <w:p w:rsidR="0009322D" w:rsidRDefault="0009322D" w:rsidP="0009322D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9322D" w:rsidTr="003410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Астафьевского сельсовета</w:t>
            </w: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С.М.Комлякова</w:t>
            </w:r>
            <w:proofErr w:type="spellEnd"/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Председатель Астафьевского</w:t>
            </w: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Сельского Совета депутатов</w:t>
            </w: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______________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Л.Ф.Писарева</w:t>
            </w:r>
            <w:proofErr w:type="spellEnd"/>
          </w:p>
        </w:tc>
      </w:tr>
      <w:tr w:rsidR="0009322D" w:rsidTr="0034105D">
        <w:trPr>
          <w:trHeight w:val="227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09322D" w:rsidRDefault="0009322D" w:rsidP="0034105D">
            <w:pPr>
              <w:pStyle w:val="Standard"/>
              <w:jc w:val="both"/>
              <w:rPr>
                <w:rFonts w:cs="Times New Roman"/>
                <w:sz w:val="28"/>
                <w:szCs w:val="28"/>
                <w:lang w:val="de-DE" w:eastAsia="ja-JP" w:bidi="fa-IR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</w:p>
        </w:tc>
      </w:tr>
    </w:tbl>
    <w:p w:rsidR="0009322D" w:rsidRDefault="0009322D" w:rsidP="0009322D">
      <w:pPr>
        <w:pStyle w:val="Standard"/>
        <w:jc w:val="both"/>
        <w:rPr>
          <w:rFonts w:cs="Times New Roman"/>
          <w:lang w:val="de-DE" w:eastAsia="ja-JP" w:bidi="fa-IR"/>
        </w:rPr>
      </w:pPr>
    </w:p>
    <w:p w:rsidR="0009322D" w:rsidRDefault="0009322D" w:rsidP="0009322D">
      <w:pPr>
        <w:pStyle w:val="Standard"/>
        <w:jc w:val="both"/>
        <w:rPr>
          <w:rFonts w:cs="Times New Roman"/>
        </w:rPr>
      </w:pPr>
    </w:p>
    <w:p w:rsidR="0009322D" w:rsidRDefault="0009322D" w:rsidP="0009322D">
      <w:pPr>
        <w:pStyle w:val="Standard"/>
        <w:jc w:val="both"/>
        <w:rPr>
          <w:rFonts w:cs="Times New Roman"/>
        </w:rPr>
      </w:pPr>
    </w:p>
    <w:p w:rsidR="0009322D" w:rsidRDefault="0009322D" w:rsidP="0009322D">
      <w:pPr>
        <w:pStyle w:val="Standard"/>
        <w:jc w:val="both"/>
        <w:rPr>
          <w:rFonts w:cs="Times New Roman"/>
        </w:rPr>
      </w:pPr>
    </w:p>
    <w:p w:rsidR="0009322D" w:rsidRDefault="0009322D" w:rsidP="0009322D">
      <w:pPr>
        <w:pStyle w:val="Standard"/>
        <w:jc w:val="both"/>
        <w:rPr>
          <w:rFonts w:cs="Times New Roman"/>
        </w:rPr>
      </w:pPr>
    </w:p>
    <w:p w:rsidR="0009322D" w:rsidRDefault="0009322D" w:rsidP="0009322D"/>
    <w:p w:rsidR="00BA41FB" w:rsidRDefault="00BA41FB">
      <w:bookmarkStart w:id="0" w:name="_GoBack"/>
      <w:bookmarkEnd w:id="0"/>
    </w:p>
    <w:sectPr w:rsidR="00B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5"/>
    <w:rsid w:val="0009322D"/>
    <w:rsid w:val="00BA41FB"/>
    <w:rsid w:val="00E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2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09322D"/>
    <w:pPr>
      <w:ind w:left="360"/>
      <w:jc w:val="both"/>
    </w:pPr>
    <w:rPr>
      <w:rFonts w:eastAsia="Andale Sans UI"/>
      <w:sz w:val="28"/>
      <w:lang w:val="de-DE" w:eastAsia="ja-JP" w:bidi="fa-IR"/>
    </w:rPr>
  </w:style>
  <w:style w:type="character" w:customStyle="1" w:styleId="Internetlink">
    <w:name w:val="Internet link"/>
    <w:rsid w:val="0009322D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22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09322D"/>
    <w:pPr>
      <w:ind w:left="360"/>
      <w:jc w:val="both"/>
    </w:pPr>
    <w:rPr>
      <w:rFonts w:eastAsia="Andale Sans UI"/>
      <w:sz w:val="28"/>
      <w:lang w:val="de-DE" w:eastAsia="ja-JP" w:bidi="fa-IR"/>
    </w:rPr>
  </w:style>
  <w:style w:type="character" w:customStyle="1" w:styleId="Internetlink">
    <w:name w:val="Internet link"/>
    <w:rsid w:val="0009322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fi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afiev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afiev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tafievk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taf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2021-01-13T06:53:00Z</dcterms:created>
  <dcterms:modified xsi:type="dcterms:W3CDTF">2021-01-13T06:53:00Z</dcterms:modified>
</cp:coreProperties>
</file>